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1D270F" w:rsidRDefault="001D270F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</w:t>
      </w:r>
      <w:r w:rsidR="004C1407">
        <w:rPr>
          <w:rFonts w:ascii="Times New Roman" w:hAnsi="Times New Roman"/>
          <w:b/>
          <w:szCs w:val="24"/>
        </w:rPr>
        <w:t>unele măsuri referitoare la organizarea și funcționarea aparatului de specialitate al primarului municipiului Dej</w:t>
      </w:r>
    </w:p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256D07">
        <w:rPr>
          <w:rFonts w:ascii="Times New Roman" w:hAnsi="Times New Roman"/>
          <w:szCs w:val="24"/>
        </w:rPr>
        <w:t>2</w:t>
      </w:r>
      <w:r w:rsidR="00D86690">
        <w:rPr>
          <w:rFonts w:ascii="Times New Roman" w:hAnsi="Times New Roman"/>
          <w:szCs w:val="24"/>
        </w:rPr>
        <w:t>8361</w:t>
      </w:r>
      <w:r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</w:t>
      </w:r>
      <w:r w:rsidR="00D8669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D8669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Umane, Salarizare, Protecția Muncii </w:t>
      </w:r>
      <w:r>
        <w:rPr>
          <w:rFonts w:ascii="Times New Roman" w:hAnsi="Times New Roman"/>
          <w:szCs w:val="24"/>
        </w:rPr>
        <w:t>nr.</w:t>
      </w:r>
      <w:r w:rsidR="00D86690">
        <w:rPr>
          <w:rFonts w:ascii="Times New Roman" w:hAnsi="Times New Roman"/>
          <w:szCs w:val="24"/>
        </w:rPr>
        <w:t>28362</w:t>
      </w:r>
      <w:r w:rsidR="001C5177" w:rsidRPr="003462FB">
        <w:rPr>
          <w:rFonts w:ascii="Times New Roman" w:hAnsi="Times New Roman"/>
          <w:szCs w:val="24"/>
        </w:rPr>
        <w:t>/</w:t>
      </w:r>
      <w:r w:rsidR="00D86690">
        <w:rPr>
          <w:rFonts w:ascii="Times New Roman" w:hAnsi="Times New Roman"/>
          <w:szCs w:val="24"/>
        </w:rPr>
        <w:t>401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19</w:t>
      </w:r>
      <w:r w:rsidR="001C5177" w:rsidRPr="001C5177">
        <w:rPr>
          <w:rFonts w:ascii="Times New Roman" w:hAnsi="Times New Roman"/>
          <w:szCs w:val="24"/>
        </w:rPr>
        <w:t>.</w:t>
      </w:r>
      <w:r w:rsidR="00922DD5">
        <w:rPr>
          <w:rFonts w:ascii="Times New Roman" w:hAnsi="Times New Roman"/>
          <w:szCs w:val="24"/>
        </w:rPr>
        <w:t>1</w:t>
      </w:r>
      <w:r w:rsidR="00D86690">
        <w:rPr>
          <w:rFonts w:ascii="Times New Roman" w:hAnsi="Times New Roman"/>
          <w:szCs w:val="24"/>
        </w:rPr>
        <w:t>1</w:t>
      </w:r>
      <w:r w:rsidR="001C5177" w:rsidRPr="001C5177">
        <w:rPr>
          <w:rFonts w:ascii="Times New Roman" w:hAnsi="Times New Roman"/>
          <w:szCs w:val="24"/>
        </w:rPr>
        <w:t>.201</w:t>
      </w:r>
      <w:r w:rsidR="00D8669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prin care supune spre aprobare </w:t>
      </w:r>
      <w:r w:rsidR="00D86690" w:rsidRPr="00D86690">
        <w:rPr>
          <w:rFonts w:ascii="Times New Roman" w:hAnsi="Times New Roman"/>
          <w:szCs w:val="24"/>
        </w:rPr>
        <w:t>unele măsuri referitoare la organizarea și funcționarea aparatului de specialitate al primarului municipiului Dej</w:t>
      </w:r>
      <w:r>
        <w:rPr>
          <w:rFonts w:ascii="Times New Roman" w:hAnsi="Times New Roman"/>
          <w:szCs w:val="24"/>
        </w:rPr>
        <w:t>;</w:t>
      </w:r>
    </w:p>
    <w:p w:rsidR="00922DD5" w:rsidRDefault="001D270F" w:rsidP="007E38DC">
      <w:pPr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7E38DC">
        <w:rPr>
          <w:rFonts w:ascii="Times New Roman" w:hAnsi="Times New Roman"/>
          <w:szCs w:val="24"/>
        </w:rPr>
        <w:t xml:space="preserve"> prevederile </w:t>
      </w:r>
      <w:r w:rsidR="00C83C11">
        <w:rPr>
          <w:rFonts w:ascii="Times New Roman" w:hAnsi="Times New Roman"/>
          <w:szCs w:val="24"/>
        </w:rPr>
        <w:t>art.36</w:t>
      </w:r>
      <w:r w:rsidR="00D86690">
        <w:rPr>
          <w:rFonts w:ascii="Times New Roman" w:hAnsi="Times New Roman"/>
          <w:szCs w:val="24"/>
        </w:rPr>
        <w:t xml:space="preserve">9 </w:t>
      </w:r>
      <w:proofErr w:type="spellStart"/>
      <w:r w:rsidR="00D86690">
        <w:rPr>
          <w:rFonts w:ascii="Times New Roman" w:hAnsi="Times New Roman"/>
          <w:szCs w:val="24"/>
        </w:rPr>
        <w:t>lit.b</w:t>
      </w:r>
      <w:proofErr w:type="spellEnd"/>
      <w:r w:rsidR="00D86690">
        <w:rPr>
          <w:rFonts w:ascii="Times New Roman" w:hAnsi="Times New Roman"/>
          <w:szCs w:val="24"/>
        </w:rPr>
        <w:t>, art.391</w:t>
      </w:r>
      <w:r w:rsidR="0080302E">
        <w:rPr>
          <w:rFonts w:ascii="Times New Roman" w:hAnsi="Times New Roman"/>
          <w:szCs w:val="24"/>
        </w:rPr>
        <w:t>, art.405, art.610, art.611 alin.(1)-(3) din O.U.G. nr.57/2019 privind Codul administrativ, cu modifică</w:t>
      </w:r>
      <w:r w:rsidR="007E38DC">
        <w:rPr>
          <w:rFonts w:ascii="Times New Roman" w:hAnsi="Times New Roman"/>
          <w:szCs w:val="24"/>
        </w:rPr>
        <w:t xml:space="preserve">rile și completările ulterioare și ale </w:t>
      </w:r>
      <w:r w:rsidR="00922DD5">
        <w:rPr>
          <w:rFonts w:ascii="Times New Roman" w:hAnsi="Times New Roman"/>
          <w:szCs w:val="24"/>
        </w:rPr>
        <w:t xml:space="preserve"> </w:t>
      </w:r>
      <w:r w:rsidR="0080302E">
        <w:rPr>
          <w:rFonts w:ascii="Times New Roman" w:hAnsi="Times New Roman"/>
          <w:iCs/>
          <w:szCs w:val="24"/>
        </w:rPr>
        <w:t>Legii-cadru</w:t>
      </w:r>
      <w:r w:rsidR="007E38DC">
        <w:rPr>
          <w:rFonts w:ascii="Times New Roman" w:hAnsi="Times New Roman"/>
          <w:iCs/>
          <w:szCs w:val="24"/>
        </w:rPr>
        <w:t xml:space="preserve"> nr.153/2017 privind salarizarea personalului plătit din fonduri publice, </w:t>
      </w:r>
      <w:r w:rsidR="007E38DC">
        <w:rPr>
          <w:rFonts w:ascii="Times New Roman" w:hAnsi="Times New Roman"/>
          <w:szCs w:val="24"/>
        </w:rPr>
        <w:t>cu modificările și completările ulterioare</w:t>
      </w:r>
      <w:r w:rsidR="007E38DC">
        <w:rPr>
          <w:rFonts w:ascii="Times New Roman" w:hAnsi="Times New Roman"/>
          <w:szCs w:val="24"/>
        </w:rPr>
        <w:t>;</w:t>
      </w:r>
      <w:r w:rsidR="0080302E">
        <w:rPr>
          <w:rFonts w:ascii="Times New Roman" w:hAnsi="Times New Roman"/>
          <w:iCs/>
          <w:szCs w:val="24"/>
        </w:rPr>
        <w:t xml:space="preserve">  </w:t>
      </w:r>
    </w:p>
    <w:p w:rsidR="001D270F" w:rsidRPr="007E38DC" w:rsidRDefault="001D270F" w:rsidP="00A52482">
      <w:pPr>
        <w:pStyle w:val="Corptext3"/>
        <w:rPr>
          <w:sz w:val="24"/>
          <w:szCs w:val="24"/>
        </w:rPr>
      </w:pPr>
      <w:r w:rsidRPr="007E38DC">
        <w:rPr>
          <w:sz w:val="24"/>
          <w:szCs w:val="24"/>
        </w:rPr>
        <w:tab/>
      </w:r>
      <w:r w:rsidRPr="007E38DC">
        <w:rPr>
          <w:sz w:val="24"/>
          <w:szCs w:val="24"/>
        </w:rPr>
        <w:tab/>
        <w:t>În temeiul art.</w:t>
      </w:r>
      <w:r w:rsidR="007E38DC">
        <w:rPr>
          <w:sz w:val="24"/>
          <w:szCs w:val="24"/>
        </w:rPr>
        <w:t xml:space="preserve">129 alin.(2) </w:t>
      </w:r>
      <w:proofErr w:type="spellStart"/>
      <w:r w:rsidR="007E38DC">
        <w:rPr>
          <w:sz w:val="24"/>
          <w:szCs w:val="24"/>
        </w:rPr>
        <w:t>lit</w:t>
      </w:r>
      <w:proofErr w:type="spellEnd"/>
      <w:r w:rsidR="007E38DC">
        <w:rPr>
          <w:sz w:val="24"/>
          <w:szCs w:val="24"/>
        </w:rPr>
        <w:t xml:space="preserve"> a și alin.(3) </w:t>
      </w:r>
      <w:proofErr w:type="spellStart"/>
      <w:r w:rsidR="007E38DC">
        <w:rPr>
          <w:sz w:val="24"/>
          <w:szCs w:val="24"/>
        </w:rPr>
        <w:t>lit</w:t>
      </w:r>
      <w:proofErr w:type="spellEnd"/>
      <w:r w:rsidR="007E38DC">
        <w:rPr>
          <w:sz w:val="24"/>
          <w:szCs w:val="24"/>
        </w:rPr>
        <w:t xml:space="preserve"> c, art.133 alin.(1), art.139 alin.(1) și art.196 alin.(1) </w:t>
      </w:r>
      <w:proofErr w:type="spellStart"/>
      <w:r w:rsidR="007E38DC">
        <w:rPr>
          <w:sz w:val="24"/>
          <w:szCs w:val="24"/>
        </w:rPr>
        <w:t>lit.a</w:t>
      </w:r>
      <w:proofErr w:type="spellEnd"/>
      <w:r w:rsidRPr="007E38DC">
        <w:rPr>
          <w:sz w:val="24"/>
          <w:szCs w:val="24"/>
        </w:rPr>
        <w:t xml:space="preserve"> din </w:t>
      </w:r>
      <w:r w:rsidR="007E38DC" w:rsidRPr="007E38DC">
        <w:rPr>
          <w:sz w:val="24"/>
          <w:szCs w:val="24"/>
        </w:rPr>
        <w:t>Codul administrativ, cu modificările și completările ulterioare</w:t>
      </w:r>
      <w:r w:rsidR="007E38DC">
        <w:rPr>
          <w:sz w:val="24"/>
          <w:szCs w:val="24"/>
        </w:rPr>
        <w:t>;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Art.1 Se aprobă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E38DC">
        <w:rPr>
          <w:rFonts w:ascii="Times New Roman" w:hAnsi="Times New Roman"/>
          <w:szCs w:val="24"/>
        </w:rPr>
        <w:t>și regulamentul de organizare și funcționare ale</w:t>
      </w:r>
      <w:r w:rsidRPr="00A52482">
        <w:rPr>
          <w:rFonts w:ascii="Times New Roman" w:hAnsi="Times New Roman"/>
          <w:szCs w:val="24"/>
        </w:rPr>
        <w:t xml:space="preserve"> aparatul</w:t>
      </w:r>
      <w:r w:rsidR="007E38DC">
        <w:rPr>
          <w:rFonts w:ascii="Times New Roman" w:hAnsi="Times New Roman"/>
          <w:szCs w:val="24"/>
        </w:rPr>
        <w:t>ui</w:t>
      </w:r>
      <w:r w:rsidRPr="00A52482">
        <w:rPr>
          <w:rFonts w:ascii="Times New Roman" w:hAnsi="Times New Roman"/>
          <w:szCs w:val="24"/>
        </w:rPr>
        <w:t xml:space="preserve"> de specialitate al </w:t>
      </w:r>
      <w:r w:rsidR="007E38DC">
        <w:rPr>
          <w:rFonts w:ascii="Times New Roman" w:hAnsi="Times New Roman"/>
          <w:szCs w:val="24"/>
        </w:rPr>
        <w:t>p</w:t>
      </w:r>
      <w:r w:rsidRPr="00A52482">
        <w:rPr>
          <w:rFonts w:ascii="Times New Roman" w:hAnsi="Times New Roman"/>
          <w:szCs w:val="24"/>
        </w:rPr>
        <w:t>rimarului municipiului Dej</w:t>
      </w:r>
      <w:r>
        <w:rPr>
          <w:rFonts w:ascii="Times New Roman" w:hAnsi="Times New Roman"/>
          <w:szCs w:val="24"/>
        </w:rPr>
        <w:t>, conform anexelor I</w:t>
      </w:r>
      <w:r w:rsidR="007E38DC">
        <w:rPr>
          <w:rFonts w:ascii="Times New Roman" w:hAnsi="Times New Roman"/>
          <w:szCs w:val="24"/>
        </w:rPr>
        <w:t>, II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E38DC">
        <w:rPr>
          <w:rFonts w:ascii="Times New Roman" w:hAnsi="Times New Roman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Cs w:val="24"/>
        </w:rPr>
        <w:t>II care fac parte integrantă din prezenta hotărâre.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şefii</w:t>
      </w:r>
      <w:proofErr w:type="spellEnd"/>
      <w:r>
        <w:rPr>
          <w:rFonts w:ascii="Times New Roman" w:hAnsi="Times New Roman"/>
          <w:color w:val="000000"/>
        </w:rPr>
        <w:t xml:space="preserve"> de compartimente care vor lua măsuri de întocmire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actualizare a sarcinilor de serviciu </w:t>
      </w:r>
      <w:r w:rsidR="00C83C11">
        <w:rPr>
          <w:rFonts w:ascii="Times New Roman" w:hAnsi="Times New Roman"/>
          <w:color w:val="000000"/>
        </w:rPr>
        <w:t xml:space="preserve"> unde este cazul</w:t>
      </w:r>
      <w:r>
        <w:rPr>
          <w:rFonts w:ascii="Times New Roman" w:hAnsi="Times New Roman"/>
          <w:color w:val="000000"/>
        </w:rPr>
        <w:t>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1D270F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jr. Cristina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53" w:rsidRDefault="007C6E53">
      <w:r>
        <w:separator/>
      </w:r>
    </w:p>
  </w:endnote>
  <w:endnote w:type="continuationSeparator" w:id="0">
    <w:p w:rsidR="007C6E53" w:rsidRDefault="007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53" w:rsidRDefault="007C6E53">
      <w:r>
        <w:separator/>
      </w:r>
    </w:p>
  </w:footnote>
  <w:footnote w:type="continuationSeparator" w:id="0">
    <w:p w:rsidR="007C6E53" w:rsidRDefault="007C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56D07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C1407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C6E53"/>
    <w:rsid w:val="007D6FE1"/>
    <w:rsid w:val="007E0BB0"/>
    <w:rsid w:val="007E38DC"/>
    <w:rsid w:val="007E6DE5"/>
    <w:rsid w:val="007F0441"/>
    <w:rsid w:val="007F14C0"/>
    <w:rsid w:val="007F46C1"/>
    <w:rsid w:val="007F6D69"/>
    <w:rsid w:val="0080302E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70A38"/>
    <w:rsid w:val="00D86690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55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5</cp:revision>
  <cp:lastPrinted>2012-12-14T06:09:00Z</cp:lastPrinted>
  <dcterms:created xsi:type="dcterms:W3CDTF">2018-10-24T09:29:00Z</dcterms:created>
  <dcterms:modified xsi:type="dcterms:W3CDTF">2019-11-19T09:42:00Z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